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Ma’am </w:t>
            </w:r>
            <w:r w:rsidR="00AA2BFB" w:rsidRPr="00AA2BFB">
              <w:rPr>
                <w:rFonts w:asciiTheme="majorHAnsi" w:hAnsiTheme="majorHAnsi"/>
                <w:b/>
                <w:sz w:val="20"/>
                <w:szCs w:val="24"/>
              </w:rPr>
              <w:t>NINA SHERRY L. CLEMENTE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2D251B" w:rsidP="0063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</w:t>
            </w:r>
            <w:r w:rsidR="00633E29">
              <w:rPr>
                <w:rFonts w:ascii="Cambria" w:eastAsia="Calibri" w:hAnsi="Cambria" w:cs="Times New Roman"/>
                <w:b/>
                <w:sz w:val="20"/>
                <w:szCs w:val="20"/>
              </w:rPr>
              <w:t>SP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2A34D2" w:rsidP="00F17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4D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DB07DA">
              <w:rPr>
                <w:rFonts w:asciiTheme="majorHAnsi" w:hAnsiTheme="majorHAnsi"/>
                <w:b/>
                <w:sz w:val="20"/>
                <w:szCs w:val="20"/>
              </w:rPr>
              <w:t>(WEEK</w:t>
            </w:r>
            <w:r w:rsidR="001E2A96">
              <w:rPr>
                <w:rFonts w:asciiTheme="majorHAnsi" w:hAnsiTheme="majorHAnsi"/>
                <w:b/>
                <w:sz w:val="20"/>
                <w:szCs w:val="20"/>
              </w:rPr>
              <w:t xml:space="preserve">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657FA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2970"/>
        <w:gridCol w:w="3060"/>
        <w:gridCol w:w="3371"/>
        <w:gridCol w:w="3150"/>
      </w:tblGrid>
      <w:tr w:rsidR="00633E29" w:rsidRPr="00633E29" w:rsidTr="00633E29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33E29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33E29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33E29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33E29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E29" w:rsidRPr="00633E29" w:rsidRDefault="00633E29" w:rsidP="00633E2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33E29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</w:tr>
      <w:tr w:rsidR="00633E29" w:rsidRPr="00633E29" w:rsidTr="00633E29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(Isulat ang code ng bawat kasanayan)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IVh-i – 4 </w:t>
            </w:r>
          </w:p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Nakapagdarasal nang mataimtim </w:t>
            </w:r>
          </w:p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IVh-i – 4 </w:t>
            </w:r>
          </w:p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Nakapagdarasal nang mataimtim 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IVh-i – 4 </w:t>
            </w:r>
          </w:p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Nakapagdarasal nang mataimtim 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IVh-i – 4 </w:t>
            </w:r>
          </w:p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Nakapagdarasal nang mataimtim 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WRITTEN TEST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rPr>
          <w:trHeight w:val="980"/>
        </w:trPr>
        <w:tc>
          <w:tcPr>
            <w:tcW w:w="2677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2.  Mga Pahina sa Kagamitang Pangmag-aaral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LM pah 78-79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 LM pah 73-74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LM pah 75-76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LM pah76-77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LM pah72-77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</w:tr>
      <w:tr w:rsidR="00633E29" w:rsidRPr="00633E29" w:rsidTr="00633E29">
        <w:tc>
          <w:tcPr>
            <w:tcW w:w="18198" w:type="dxa"/>
            <w:gridSpan w:val="6"/>
            <w:shd w:val="clear" w:color="auto" w:fill="FFFFFF" w:themeFill="background1"/>
          </w:tcPr>
          <w:p w:rsidR="00633E29" w:rsidRPr="00633E29" w:rsidRDefault="00633E29" w:rsidP="00633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A. Balik-aral at/o pagsisimula ng bagong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Ikaw ba ay may pangarap sa iyong buhay?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Ano ang pangrap mo paglaki mo?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Paano mo masasabi na ang isang tao ay may pag-asa sa buhay?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Ipakita muli ang isginuhit na larawan ng isang taong may pag-asa sa buhay.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(Ginawang Pangkatang Gawain Kahapon)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B.  Paghahabi sa layunin 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Kaakibat ng mga pangarap ang pag-asang magkaroon ka ng mabuting kinabukasan.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isang taong may pangarap ay lagging may pag-asa.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bawat tao ay nakakaranas ng problema sa buhay.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Pagtatalakay sa larawan ng taong may pag-asa sa buhay.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C.  Pag-uugnay ng mga halimbawa sa bagong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Kung may pangarap dapat lagging may pag-asa.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taong may pag-asa ay lagging positibo ang tingin sa buhay.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 xml:space="preserve">Sa bawat problema at hinidi magandang pangyayari sa buhay ng isang tao, mahalaga ang pagkakaroon ng pag-asa at </w:t>
            </w:r>
            <w:r w:rsidRPr="00633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positibong pananaw sa buhay.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Pagbikas ng tula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PAG-ASA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 bawat pagsubok sa ating buhay,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Pag-asa sa puso ay palaging taglay,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Sa puso mo ito ay wag kalimutan,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Lakas at tibay ng loob ay makakamtan.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Ang bawat problema ay dapat harapin,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Ng may pag-asa at tiwala sa Panginoon,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Pangarap sa buhay ay iyong kakamtin,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Dulot ng pag-asa na nasa puso natin.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D.   Pagtalakay ng bagong konsepto at paglalahad ng bagong kasanayan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Bilang isang mag-aaral, anu-ano ang iyong pangarap?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Talakayan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Magpakita ng mga larawan. Alin ditto ang nagpapakita ng pagkakaroon ng pag-asa sa buhay.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Pangkatang Gawain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Sa pamamagitan 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pagguhit sa isang papel, ipakita ninyo ang iyong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pagkaunawa sa isang taong may pag-asa at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positibong pagtingin sa buhay.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Pangkatang Gawain</w:t>
            </w:r>
          </w:p>
          <w:p w:rsid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Bigkasin ang tula at lagyan ng aksyon ng inyong pagkat.</w:t>
            </w:r>
          </w:p>
          <w:p w:rsidR="0000341A" w:rsidRPr="00633E29" w:rsidRDefault="0000341A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E.  Pagtalakay ng bagong konsepto at paglalahad ng bagong kasanayan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F.  Paglinang sa kabihasnan</w:t>
            </w:r>
          </w:p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i/>
                <w:sz w:val="20"/>
                <w:szCs w:val="20"/>
              </w:rPr>
              <w:t>(Tungo sa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Abutin ang iyong pangarap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Abutin ang iyong pangarap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pag-asa at positibong pananaw sa buhay ay nagbibigay ng kalakasan at katatagang harapin ng may pananalig sa Panginoon ang kinabukasan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pag-asa at positibong pananaw sa buhay ay nagbibigay ng kalakasan at katatagang harapin ng may pananalig sa Panginoon ang kinabukasan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G.  Paglalapat ng aralin sa pang-araw-araw na buhay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Laging magkaroon ng PAG-ASA.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Laging magkaroon ng PAG-ASA.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bawat pangarap, ninanais at hangad ay may kaakibat na pag-asang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mapabuti ang kalagayan ng buhay sa hinaharap.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Ang bawat pangarap, ninanais at hangad ay may kaakibat na pag-asang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mapabuti ang kalagayan ng buhay sa hinaharap.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H.   Paglalahat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Gumawa ng dalawang hanay, Hanay A at Hanay B. Isulat sa Hanay A ang iyong Mga pangarap, hinahangad, at ninanais. Isulat naman sa Hanay B ang maaari mong gawin upang matupad ang mga ito.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Alin sa mga larawang ito ang nagpapakita ng isang taong may positibong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pananaw? Ipaliwanag sa klase ang iyong napiling</w:t>
            </w:r>
          </w:p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sagot.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20041" cy="1496291"/>
                  <wp:effectExtent l="0" t="0" r="4445" b="8890"/>
                  <wp:docPr id="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28643" t="29639" r="27136" b="11084"/>
                          <a:stretch/>
                        </pic:blipFill>
                        <pic:spPr bwMode="auto">
                          <a:xfrm>
                            <a:off x="0" y="0"/>
                            <a:ext cx="1518524" cy="149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Pagpapakita ng ginawa sa Pangkatang Gawain.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Pagpapakita ng ginawa sa Pangkatang Gawain.</w:t>
            </w:r>
          </w:p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I.  Pagtataya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J.Karagdagang gawain para sa takdang-aralin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3E29" w:rsidRPr="00633E29" w:rsidTr="00633E29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A.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B. Bilang ng mag-aaral na nangangailangan ng iba pang gawain para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C. Nakatulong ba ang remedial? Bilang ng mga mag-aaral na naka-unawa sa aralin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D. Bilang ng mga mag-aaral na magpapatuloy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E. Alin sa mga istratehiya sa pagtuturo ang nakatulong ng lubos?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F. Anong suliranin ang aking naranasan na nasolusyunan sa tulong ng aking punongguro?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633E29" w:rsidRPr="00633E29" w:rsidTr="00633E29">
        <w:tc>
          <w:tcPr>
            <w:tcW w:w="2677" w:type="dxa"/>
            <w:shd w:val="clear" w:color="auto" w:fill="FFFFFF" w:themeFill="background1"/>
            <w:vAlign w:val="center"/>
          </w:tcPr>
          <w:p w:rsidR="00633E29" w:rsidRPr="00633E29" w:rsidRDefault="00633E29" w:rsidP="00633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</w:rPr>
              <w:t>G. Anong kagamitang panturo ang aking nadibuho na nais kong ibahagi sa mga kapwa ko 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71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33E29" w:rsidRPr="00633E29" w:rsidRDefault="00633E29" w:rsidP="00633E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33E29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sectPr w:rsidR="008E6CDC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ACA"/>
    <w:multiLevelType w:val="hybridMultilevel"/>
    <w:tmpl w:val="7194D4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0892"/>
    <w:multiLevelType w:val="hybridMultilevel"/>
    <w:tmpl w:val="042C8C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1D2C"/>
    <w:rsid w:val="0000341A"/>
    <w:rsid w:val="00004FF0"/>
    <w:rsid w:val="000127CD"/>
    <w:rsid w:val="0002099B"/>
    <w:rsid w:val="00031D59"/>
    <w:rsid w:val="00041707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A96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A34D2"/>
    <w:rsid w:val="002C6BE7"/>
    <w:rsid w:val="002D219F"/>
    <w:rsid w:val="002D251B"/>
    <w:rsid w:val="002F3871"/>
    <w:rsid w:val="00303DC5"/>
    <w:rsid w:val="00345362"/>
    <w:rsid w:val="00350D01"/>
    <w:rsid w:val="00352B73"/>
    <w:rsid w:val="00364239"/>
    <w:rsid w:val="0036556D"/>
    <w:rsid w:val="003E36EF"/>
    <w:rsid w:val="003F22B5"/>
    <w:rsid w:val="003F52DD"/>
    <w:rsid w:val="00401379"/>
    <w:rsid w:val="00423796"/>
    <w:rsid w:val="00423B6D"/>
    <w:rsid w:val="00437643"/>
    <w:rsid w:val="00444A0D"/>
    <w:rsid w:val="00445BAF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44427"/>
    <w:rsid w:val="00555B39"/>
    <w:rsid w:val="005641FA"/>
    <w:rsid w:val="00581268"/>
    <w:rsid w:val="005A5666"/>
    <w:rsid w:val="005C01EF"/>
    <w:rsid w:val="005E0705"/>
    <w:rsid w:val="005F29B7"/>
    <w:rsid w:val="005F34F8"/>
    <w:rsid w:val="00614610"/>
    <w:rsid w:val="00620638"/>
    <w:rsid w:val="00633E29"/>
    <w:rsid w:val="006444B4"/>
    <w:rsid w:val="00654718"/>
    <w:rsid w:val="00657FA6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DDF"/>
    <w:rsid w:val="00894F18"/>
    <w:rsid w:val="008A059A"/>
    <w:rsid w:val="008A3563"/>
    <w:rsid w:val="008A44EF"/>
    <w:rsid w:val="008A4FE7"/>
    <w:rsid w:val="008B2141"/>
    <w:rsid w:val="008E3129"/>
    <w:rsid w:val="008E4FB1"/>
    <w:rsid w:val="008E6CDC"/>
    <w:rsid w:val="009029F6"/>
    <w:rsid w:val="00904924"/>
    <w:rsid w:val="00922D01"/>
    <w:rsid w:val="00933364"/>
    <w:rsid w:val="00971386"/>
    <w:rsid w:val="00974850"/>
    <w:rsid w:val="009B0A62"/>
    <w:rsid w:val="009C5782"/>
    <w:rsid w:val="009D65FB"/>
    <w:rsid w:val="009F08F2"/>
    <w:rsid w:val="00A32D34"/>
    <w:rsid w:val="00A43EFD"/>
    <w:rsid w:val="00A70D71"/>
    <w:rsid w:val="00A80501"/>
    <w:rsid w:val="00AA2BFB"/>
    <w:rsid w:val="00AC38C2"/>
    <w:rsid w:val="00AD52CA"/>
    <w:rsid w:val="00AF68FE"/>
    <w:rsid w:val="00B21780"/>
    <w:rsid w:val="00B32950"/>
    <w:rsid w:val="00BE5F84"/>
    <w:rsid w:val="00BF412D"/>
    <w:rsid w:val="00BF4639"/>
    <w:rsid w:val="00C26F88"/>
    <w:rsid w:val="00C278AA"/>
    <w:rsid w:val="00C652FB"/>
    <w:rsid w:val="00C82BC1"/>
    <w:rsid w:val="00C87D8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51B7"/>
    <w:rsid w:val="00EE50A6"/>
    <w:rsid w:val="00EE6957"/>
    <w:rsid w:val="00F00B0C"/>
    <w:rsid w:val="00F17820"/>
    <w:rsid w:val="00F31D0C"/>
    <w:rsid w:val="00F37C63"/>
    <w:rsid w:val="00F70E3A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DFDEA-88A2-461F-86AA-7FA1868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2D2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2018-03-03T10:58:00Z</dcterms:created>
  <dcterms:modified xsi:type="dcterms:W3CDTF">2020-03-06T18:23:00Z</dcterms:modified>
</cp:coreProperties>
</file>