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910" w:type="dxa"/>
        <w:tblInd w:w="-162" w:type="dxa"/>
        <w:tblLook w:val="04A0" w:firstRow="1" w:lastRow="0" w:firstColumn="1" w:lastColumn="0" w:noHBand="0" w:noVBand="1"/>
      </w:tblPr>
      <w:tblGrid>
        <w:gridCol w:w="4886"/>
        <w:gridCol w:w="2676"/>
        <w:gridCol w:w="5668"/>
        <w:gridCol w:w="1980"/>
        <w:gridCol w:w="2700"/>
      </w:tblGrid>
      <w:tr w:rsidR="006444B4" w:rsidTr="00E92BED">
        <w:trPr>
          <w:trHeight w:val="245"/>
        </w:trPr>
        <w:tc>
          <w:tcPr>
            <w:tcW w:w="488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68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2700" w:type="dxa"/>
            <w:vAlign w:val="bottom"/>
          </w:tcPr>
          <w:p w:rsidR="006444B4" w:rsidRPr="003F52DD" w:rsidRDefault="0029140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444B4" w:rsidTr="00E92BED">
        <w:trPr>
          <w:trHeight w:val="157"/>
        </w:trPr>
        <w:tc>
          <w:tcPr>
            <w:tcW w:w="4886" w:type="dxa"/>
            <w:vMerge/>
          </w:tcPr>
          <w:p w:rsidR="006444B4" w:rsidRDefault="006444B4" w:rsidP="00BF4639"/>
        </w:tc>
        <w:tc>
          <w:tcPr>
            <w:tcW w:w="2676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68" w:type="dxa"/>
            <w:vAlign w:val="bottom"/>
          </w:tcPr>
          <w:p w:rsidR="006444B4" w:rsidRPr="00472909" w:rsidRDefault="00472909" w:rsidP="00077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</w:t>
            </w:r>
            <w:r w:rsidR="00291404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Ma’am </w:t>
            </w:r>
            <w:r w:rsidR="005F7B09" w:rsidRPr="005F7B09">
              <w:rPr>
                <w:rFonts w:asciiTheme="majorHAnsi" w:hAnsiTheme="majorHAnsi" w:cstheme="minorHAnsi"/>
                <w:b/>
                <w:sz w:val="20"/>
                <w:szCs w:val="20"/>
              </w:rPr>
              <w:t>EDNALYN D. MACARAIG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2700" w:type="dxa"/>
            <w:vAlign w:val="bottom"/>
          </w:tcPr>
          <w:p w:rsidR="006444B4" w:rsidRPr="006C2654" w:rsidRDefault="00513F2E" w:rsidP="002D10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ARALING PANLIPUNAN</w:t>
            </w:r>
          </w:p>
        </w:tc>
      </w:tr>
      <w:tr w:rsidR="006444B4" w:rsidTr="00E92BED">
        <w:trPr>
          <w:trHeight w:val="305"/>
        </w:trPr>
        <w:tc>
          <w:tcPr>
            <w:tcW w:w="4886" w:type="dxa"/>
            <w:vMerge/>
          </w:tcPr>
          <w:p w:rsidR="006444B4" w:rsidRDefault="006444B4" w:rsidP="00BF4639"/>
        </w:tc>
        <w:tc>
          <w:tcPr>
            <w:tcW w:w="2676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68" w:type="dxa"/>
            <w:vAlign w:val="bottom"/>
          </w:tcPr>
          <w:p w:rsidR="006444B4" w:rsidRPr="003F52DD" w:rsidRDefault="0012195B" w:rsidP="00565F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2195B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6C2654">
              <w:rPr>
                <w:rFonts w:asciiTheme="majorHAnsi" w:hAnsiTheme="majorHAnsi"/>
                <w:b/>
                <w:sz w:val="20"/>
                <w:szCs w:val="20"/>
              </w:rPr>
              <w:t>(WEEK 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2700" w:type="dxa"/>
            <w:vAlign w:val="bottom"/>
          </w:tcPr>
          <w:p w:rsidR="006444B4" w:rsidRPr="003F52DD" w:rsidRDefault="00775E9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775E95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7B0775" w:rsidRDefault="007B0775" w:rsidP="007B0775">
      <w:pPr>
        <w:rPr>
          <w:rFonts w:ascii="Arial Narrow" w:hAnsi="Arial Narrow"/>
          <w:sz w:val="24"/>
          <w:szCs w:val="24"/>
        </w:rPr>
      </w:pPr>
    </w:p>
    <w:tbl>
      <w:tblPr>
        <w:tblStyle w:val="TableGrid6"/>
        <w:tblW w:w="17858" w:type="dxa"/>
        <w:tblInd w:w="-1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54"/>
        <w:gridCol w:w="3073"/>
        <w:gridCol w:w="3078"/>
        <w:gridCol w:w="3077"/>
        <w:gridCol w:w="2768"/>
        <w:gridCol w:w="2608"/>
      </w:tblGrid>
      <w:tr w:rsidR="00513F2E" w:rsidRPr="00513F2E" w:rsidTr="00513F2E">
        <w:trPr>
          <w:trHeight w:val="289"/>
        </w:trPr>
        <w:tc>
          <w:tcPr>
            <w:tcW w:w="3254" w:type="dxa"/>
            <w:shd w:val="clear" w:color="auto" w:fill="D9D9D9" w:themeFill="background1" w:themeFillShade="D9"/>
          </w:tcPr>
          <w:p w:rsidR="00513F2E" w:rsidRPr="00513F2E" w:rsidRDefault="00513F2E" w:rsidP="00A742A9">
            <w:pPr>
              <w:rPr>
                <w:rFonts w:asciiTheme="majorHAnsi" w:eastAsia="Calibri" w:hAnsiTheme="majorHAnsi" w:cstheme="minorHAnsi"/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D9D9D9" w:themeFill="background1" w:themeFillShade="D9"/>
          </w:tcPr>
          <w:p w:rsidR="00513F2E" w:rsidRPr="00513F2E" w:rsidRDefault="00513F2E" w:rsidP="00A742A9">
            <w:pPr>
              <w:jc w:val="center"/>
              <w:rPr>
                <w:rFonts w:asciiTheme="majorHAnsi" w:eastAsia="Calibri" w:hAnsiTheme="majorHAnsi" w:cstheme="minorHAnsi"/>
                <w:b/>
                <w:sz w:val="24"/>
                <w:szCs w:val="24"/>
              </w:rPr>
            </w:pPr>
            <w:r w:rsidRPr="00513F2E">
              <w:rPr>
                <w:rFonts w:asciiTheme="majorHAnsi" w:eastAsia="Calibri" w:hAnsiTheme="majorHAnsi" w:cstheme="minorHAnsi"/>
                <w:b/>
                <w:sz w:val="24"/>
                <w:szCs w:val="24"/>
              </w:rPr>
              <w:t>LUNES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513F2E" w:rsidRPr="00513F2E" w:rsidRDefault="00513F2E" w:rsidP="00A742A9">
            <w:pPr>
              <w:jc w:val="center"/>
              <w:rPr>
                <w:rFonts w:asciiTheme="majorHAnsi" w:eastAsia="Calibri" w:hAnsiTheme="majorHAnsi" w:cstheme="minorHAnsi"/>
                <w:b/>
                <w:sz w:val="24"/>
                <w:szCs w:val="24"/>
              </w:rPr>
            </w:pPr>
            <w:r w:rsidRPr="00513F2E">
              <w:rPr>
                <w:rFonts w:asciiTheme="majorHAnsi" w:eastAsia="Calibri" w:hAnsiTheme="majorHAnsi" w:cstheme="minorHAnsi"/>
                <w:b/>
                <w:sz w:val="24"/>
                <w:szCs w:val="24"/>
              </w:rPr>
              <w:t>MARTES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513F2E" w:rsidRPr="00513F2E" w:rsidRDefault="00513F2E" w:rsidP="00A742A9">
            <w:pPr>
              <w:jc w:val="center"/>
              <w:rPr>
                <w:rFonts w:asciiTheme="majorHAnsi" w:eastAsia="Calibri" w:hAnsiTheme="majorHAnsi" w:cstheme="minorHAnsi"/>
                <w:b/>
                <w:sz w:val="24"/>
                <w:szCs w:val="24"/>
              </w:rPr>
            </w:pPr>
            <w:r w:rsidRPr="00513F2E">
              <w:rPr>
                <w:rFonts w:asciiTheme="majorHAnsi" w:eastAsia="Calibri" w:hAnsiTheme="majorHAnsi" w:cstheme="minorHAnsi"/>
                <w:b/>
                <w:sz w:val="24"/>
                <w:szCs w:val="24"/>
              </w:rPr>
              <w:t>MIYERKULES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:rsidR="00513F2E" w:rsidRPr="00513F2E" w:rsidRDefault="00513F2E" w:rsidP="00A742A9">
            <w:pPr>
              <w:jc w:val="center"/>
              <w:rPr>
                <w:rFonts w:asciiTheme="majorHAnsi" w:eastAsia="Calibri" w:hAnsiTheme="majorHAnsi" w:cstheme="minorHAnsi"/>
                <w:b/>
                <w:sz w:val="24"/>
                <w:szCs w:val="24"/>
              </w:rPr>
            </w:pPr>
            <w:r w:rsidRPr="00513F2E">
              <w:rPr>
                <w:rFonts w:asciiTheme="majorHAnsi" w:eastAsia="Calibri" w:hAnsiTheme="majorHAnsi" w:cstheme="minorHAnsi"/>
                <w:b/>
                <w:sz w:val="24"/>
                <w:szCs w:val="24"/>
              </w:rPr>
              <w:t>HUWEBES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513F2E" w:rsidRPr="00513F2E" w:rsidRDefault="00513F2E" w:rsidP="00A742A9">
            <w:pPr>
              <w:jc w:val="center"/>
              <w:rPr>
                <w:rFonts w:asciiTheme="majorHAnsi" w:eastAsia="Calibri" w:hAnsiTheme="majorHAnsi" w:cstheme="minorHAnsi"/>
                <w:b/>
                <w:sz w:val="24"/>
                <w:szCs w:val="24"/>
              </w:rPr>
            </w:pPr>
            <w:r w:rsidRPr="00513F2E">
              <w:rPr>
                <w:rFonts w:asciiTheme="majorHAnsi" w:eastAsia="Calibri" w:hAnsiTheme="majorHAnsi" w:cstheme="minorHAnsi"/>
                <w:b/>
                <w:sz w:val="24"/>
                <w:szCs w:val="24"/>
              </w:rPr>
              <w:t>BIYERNES</w:t>
            </w:r>
          </w:p>
        </w:tc>
      </w:tr>
      <w:tr w:rsidR="00513F2E" w:rsidRPr="00513F2E" w:rsidTr="00513F2E">
        <w:trPr>
          <w:trHeight w:val="266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LAYUNIN</w:t>
            </w:r>
          </w:p>
        </w:tc>
        <w:tc>
          <w:tcPr>
            <w:tcW w:w="14604" w:type="dxa"/>
            <w:gridSpan w:val="5"/>
            <w:shd w:val="clear" w:color="auto" w:fill="FFFFFF" w:themeFill="background1"/>
          </w:tcPr>
          <w:p w:rsidR="00513F2E" w:rsidRPr="00513F2E" w:rsidRDefault="00513F2E" w:rsidP="00A742A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Naipapaliwanag ang pananaw at paniniwala ng mga Sultanato (Katutubong Muslim) sa pagpapanatili ng kanilang kalayaan</w:t>
            </w:r>
          </w:p>
        </w:tc>
      </w:tr>
      <w:tr w:rsidR="00513F2E" w:rsidRPr="00513F2E" w:rsidTr="00513F2E">
        <w:trPr>
          <w:trHeight w:val="266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Pamantayang Pangnilalaman</w:t>
            </w:r>
          </w:p>
        </w:tc>
        <w:tc>
          <w:tcPr>
            <w:tcW w:w="14604" w:type="dxa"/>
            <w:gridSpan w:val="5"/>
            <w:shd w:val="clear" w:color="auto" w:fill="FFFFFF" w:themeFill="background1"/>
          </w:tcPr>
          <w:p w:rsidR="00513F2E" w:rsidRPr="00513F2E" w:rsidRDefault="00513F2E" w:rsidP="00A742A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  <w:t>Naipamamalas ang mapanuring pag-unawa sa bahaging ginampanan ng kolonyalismong Espanyol at pandaigdigang koteksto ng reporma sa pag-usbong ng kamalayang pambansa attungo sa pagkabuo ng Pilipinas bilang isang nasyon</w:t>
            </w:r>
          </w:p>
        </w:tc>
      </w:tr>
      <w:tr w:rsidR="00513F2E" w:rsidRPr="00513F2E" w:rsidTr="00513F2E">
        <w:trPr>
          <w:trHeight w:val="289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3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Pamantayan sa Pagaganap</w:t>
            </w:r>
          </w:p>
        </w:tc>
        <w:tc>
          <w:tcPr>
            <w:tcW w:w="11996" w:type="dxa"/>
            <w:gridSpan w:val="4"/>
            <w:shd w:val="clear" w:color="auto" w:fill="FFFFFF" w:themeFill="background1"/>
          </w:tcPr>
          <w:p w:rsidR="00513F2E" w:rsidRPr="00513F2E" w:rsidRDefault="00513F2E" w:rsidP="00A742A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13F2E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  <w:t xml:space="preserve">Nakapagpapahayag ng pagmamalaki sa pagpupunyagi ng mga makabayang Pilipino sa gitna ng kolonyalismong Espanyol at sa mahalagang papel na ginagampanan nito sa pag-usbong ng kamalayang pambansa tungo sa pagkabuo ng Pilipinas bilang isang nasyon 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820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3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Mga Kasanayan sa Pagkatuto (Isulat ang code ng bawat kasanayan)</w:t>
            </w:r>
          </w:p>
        </w:tc>
        <w:tc>
          <w:tcPr>
            <w:tcW w:w="11996" w:type="dxa"/>
            <w:gridSpan w:val="4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1.Nasusuri ang mga naunang pag—aalsa ng mga makabayang Pilipino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Natatalakay ang sanhi at bunga ng mga rebelyon at iba pang reaksyon ng mga Pilipino sa kolonyalismo (halimbawa : pagtutol ng mga katutubong Pilipino laban sa Kristyanismo , pagmamalabis ng mga Espanyol) AP5PKB-IVe-3/</w:t>
            </w: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Pahina 54 ng 120</w:t>
            </w: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Weekly Test</w:t>
            </w:r>
          </w:p>
        </w:tc>
      </w:tr>
      <w:tr w:rsidR="00513F2E" w:rsidRPr="00513F2E" w:rsidTr="00513F2E">
        <w:trPr>
          <w:trHeight w:val="289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2"/>
              </w:numPr>
              <w:tabs>
                <w:tab w:val="left" w:pos="360"/>
              </w:tabs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NILALAMAN</w:t>
            </w:r>
          </w:p>
        </w:tc>
        <w:tc>
          <w:tcPr>
            <w:tcW w:w="9228" w:type="dxa"/>
            <w:gridSpan w:val="3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Mga Reaksyon sa Kolonyalismo</w:t>
            </w: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266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A742A9">
            <w:pPr>
              <w:ind w:left="36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KAGAMITANG PANTURO</w:t>
            </w:r>
          </w:p>
        </w:tc>
        <w:tc>
          <w:tcPr>
            <w:tcW w:w="14604" w:type="dxa"/>
            <w:gridSpan w:val="5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266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4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Sanggunian</w:t>
            </w:r>
          </w:p>
        </w:tc>
        <w:tc>
          <w:tcPr>
            <w:tcW w:w="3073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368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Mga pahina sa Gabay ng Guro</w:t>
            </w:r>
          </w:p>
        </w:tc>
        <w:tc>
          <w:tcPr>
            <w:tcW w:w="3073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Kto 12 – AP5PKB IVe-3/</w:t>
            </w: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MISOSA Lesson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#14(GRADE V)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Kto 12 – AP5PKB IVe-3/</w:t>
            </w: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MISOSA Lesson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#14(GRADE V)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Kto 12 – AP5PKB IVe-3/</w:t>
            </w: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MISOSA Lesson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#14(GRADE V)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Kto 12 – AP5PKB IVe-3/</w:t>
            </w: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MISOSA Lesson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#14(GRADE V)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555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5"/>
              </w:numPr>
              <w:ind w:left="540" w:hanging="18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Mga pahina sa Kagamitang Pang-Mag-aaral</w:t>
            </w:r>
          </w:p>
        </w:tc>
        <w:tc>
          <w:tcPr>
            <w:tcW w:w="3073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289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5"/>
              </w:numPr>
              <w:ind w:left="540" w:hanging="18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Mga pahina sa Teksbuk</w:t>
            </w:r>
          </w:p>
        </w:tc>
        <w:tc>
          <w:tcPr>
            <w:tcW w:w="3073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Ang Lahing 110-111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Pilipinas Kong Hirang 5 p. 140-146</w:t>
            </w:r>
          </w:p>
        </w:tc>
        <w:tc>
          <w:tcPr>
            <w:tcW w:w="307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555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5"/>
              </w:numPr>
              <w:ind w:left="540" w:hanging="18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Karagdagang Kagamitan mula sa portal ng Learning Resource</w:t>
            </w:r>
          </w:p>
        </w:tc>
        <w:tc>
          <w:tcPr>
            <w:tcW w:w="3073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larawan ng mga bayani, tsart, talambuhay, manila paper, panulat</w:t>
            </w:r>
          </w:p>
        </w:tc>
        <w:tc>
          <w:tcPr>
            <w:tcW w:w="307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266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Iba pang Kagamitang Panturo</w:t>
            </w:r>
          </w:p>
        </w:tc>
        <w:tc>
          <w:tcPr>
            <w:tcW w:w="3073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266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PAMAMARAAN</w:t>
            </w:r>
          </w:p>
        </w:tc>
        <w:tc>
          <w:tcPr>
            <w:tcW w:w="14604" w:type="dxa"/>
            <w:gridSpan w:val="5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555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6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Balik-aral sa nakaraang aralin at/o pagsisimula ng bagong aralin</w:t>
            </w:r>
          </w:p>
        </w:tc>
        <w:tc>
          <w:tcPr>
            <w:tcW w:w="3073" w:type="dxa"/>
            <w:shd w:val="clear" w:color="auto" w:fill="FFFFFF" w:themeFill="background1"/>
          </w:tcPr>
          <w:p w:rsidR="00513F2E" w:rsidRPr="00513F2E" w:rsidRDefault="00513F2E" w:rsidP="00A742A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289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6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Paghahabi sa layunin ng aralin</w:t>
            </w:r>
          </w:p>
        </w:tc>
        <w:tc>
          <w:tcPr>
            <w:tcW w:w="11996" w:type="dxa"/>
            <w:gridSpan w:val="4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1.Ipanuod sa mga bata ang isang video clip tungkol sa mga unang pag-aalsa.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2.Iproseso ang gawain sa pamamagitan ng pagtanong sa mga sumusunod: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a.Sino-sino ang mga unang Pilipino na nag-alsa  laban sa mga Espanyol?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b.Anu-ano ang mga dahlan ng pag-aalsa ng mga Pilipino?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c.Magbigay ng mga lugar kung saan naganap ang ilang pag-aalsa laban sa mga Espanyol.</w:t>
            </w: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555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6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Pag-uugnay ng mga halimbawa sa bagong aralin</w:t>
            </w:r>
          </w:p>
        </w:tc>
        <w:tc>
          <w:tcPr>
            <w:tcW w:w="11996" w:type="dxa"/>
            <w:gridSpan w:val="4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B.Paglinang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1.Bigay ang opinyon mo tungkol sa salitang nakalahad. Hayaan ang bata ang sumulat ng kanilang sagot.</w:t>
            </w: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845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6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Pagtatalakay ng bagong konsepto at paglalahad ng bagong kasanayan #1</w:t>
            </w:r>
          </w:p>
        </w:tc>
        <w:tc>
          <w:tcPr>
            <w:tcW w:w="11996" w:type="dxa"/>
            <w:gridSpan w:val="4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2.Ipabasa sa mga mag-aaral ang LM, pp. _________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3.Pangkatin ang mga mag-aaral sa tatlong grupo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4.Bigyan ang bawat grupo ng manila paper.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5.Pangkatin ang mga nag-alsang Pilipino ayon sa kanilang dahilan at ibigay ang naging bunga nito</w:t>
            </w: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820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6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Pagtatalakay ng bagong konsepto at paglalahad ng bagong kasanayan #2</w:t>
            </w:r>
          </w:p>
        </w:tc>
        <w:tc>
          <w:tcPr>
            <w:tcW w:w="11996" w:type="dxa"/>
            <w:gridSpan w:val="4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6.Ipabasa sa klase ang rubric ng pangkatang gawain upang mapanatili  ang kaayusan sa klase.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7.Ipaulat ang mga gawa sa bawat pangkat ang kanilang output.</w:t>
            </w:r>
          </w:p>
          <w:p w:rsidR="00513F2E" w:rsidRPr="00513F2E" w:rsidRDefault="00513F2E" w:rsidP="00A742A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8.Ipagawa ang mga gawain sa Gawin Mo, p. _________ ng LM.</w:t>
            </w: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530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6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Paglinang sa Kabihasan</w:t>
            </w:r>
          </w:p>
          <w:p w:rsidR="00513F2E" w:rsidRPr="00513F2E" w:rsidRDefault="00513F2E" w:rsidP="00A742A9">
            <w:p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(Tungo sa Formative Assessment)</w:t>
            </w:r>
          </w:p>
        </w:tc>
        <w:tc>
          <w:tcPr>
            <w:tcW w:w="6151" w:type="dxa"/>
            <w:gridSpan w:val="2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Gawain A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Ipasagot sa bawat mag-aaral ang Gawain.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Ipasulat ang mga sagot sa sagutang papel.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Bigyan ng sapat na panahon ang mga mag-aaral sa pagsagot sa gawain.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Ipawasto ang mga kasagutan.</w:t>
            </w: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Gawain B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Ipasagot sa bawat mag-aaral ang Gawain.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Ipasulat ang mga sagot sa notbuk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Bigyan ng sapat na panahon ang mga mag-aaral sa pagsagot sa gawain.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Ipawasto ang mga kasagutan.</w:t>
            </w: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Gawain C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Ipasagot ang tanong sa mga mag-aaral.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Ipasulat ang sagot sa sagutang papel.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Ipaulat sa klase ang mga sagot.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Tanggapin lahat ng sagot.</w:t>
            </w: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555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6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Paglalapat ng aralin sa pang-araw-araw na buhay</w:t>
            </w:r>
          </w:p>
        </w:tc>
        <w:tc>
          <w:tcPr>
            <w:tcW w:w="6151" w:type="dxa"/>
            <w:gridSpan w:val="2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Pag-uulat ng pangkat</w:t>
            </w: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7C0FB2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266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6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Paglalahat ng Arallin</w:t>
            </w:r>
          </w:p>
        </w:tc>
        <w:tc>
          <w:tcPr>
            <w:tcW w:w="6151" w:type="dxa"/>
            <w:gridSpan w:val="2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Ano ang nagging epekto ng mgapag-aalsa ng mga makabayang Pilipino?</w:t>
            </w: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9.Bigyan diin ang mga kaisipan sa Tandaan Mo, p. _______ ng LM.</w:t>
            </w: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289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6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Pagtataya ng Aralin</w:t>
            </w:r>
          </w:p>
        </w:tc>
        <w:tc>
          <w:tcPr>
            <w:tcW w:w="6151" w:type="dxa"/>
            <w:gridSpan w:val="2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Sumulat ng isang talata tungkol sa mga Pag-aalsang tinalakay at epekto nito sa mga Pilipino</w:t>
            </w: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>Pagtataya</w:t>
            </w:r>
          </w:p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Ipasagot sa papel ang Natutuhan Ko, p. _______ ng LM.</w:t>
            </w: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555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6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Karagdagang gawain para sa takdang-aralin at remediation</w:t>
            </w:r>
          </w:p>
        </w:tc>
        <w:tc>
          <w:tcPr>
            <w:tcW w:w="3073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266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Mga Tala</w:t>
            </w:r>
          </w:p>
        </w:tc>
        <w:tc>
          <w:tcPr>
            <w:tcW w:w="3073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266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Pagninilay</w:t>
            </w:r>
          </w:p>
        </w:tc>
        <w:tc>
          <w:tcPr>
            <w:tcW w:w="14604" w:type="dxa"/>
            <w:gridSpan w:val="5"/>
            <w:shd w:val="clear" w:color="auto" w:fill="FFFFFF" w:themeFill="background1"/>
          </w:tcPr>
          <w:p w:rsidR="00513F2E" w:rsidRPr="00513F2E" w:rsidRDefault="00513F2E" w:rsidP="00A742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507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Bilang ng mag-aaral na nakakuha ng 80% sa pagtataya</w:t>
            </w:r>
          </w:p>
        </w:tc>
        <w:tc>
          <w:tcPr>
            <w:tcW w:w="3073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___Lesson carried. Move on to the next objective.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___Lesson not carried. </w:t>
            </w:r>
          </w:p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_____% of  the pupils got 80% mastery </w:t>
            </w:r>
          </w:p>
        </w:tc>
        <w:tc>
          <w:tcPr>
            <w:tcW w:w="3078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___Lesson carried. Move on to the next objective.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___Lesson not carried. </w:t>
            </w:r>
          </w:p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_____% of  the pupils got 80% mastery </w:t>
            </w: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___Lesson carried. Move on to the next objective.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___Lesson not carried. </w:t>
            </w:r>
          </w:p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_____% of  the pupils got 80% mastery </w:t>
            </w: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___Lesson carried. Move on to the next objective.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___Lesson not carried. </w:t>
            </w:r>
          </w:p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_____% of  the pupils got 80% mastery </w:t>
            </w: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___Lesson carried. Move on to the next objective.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___Lesson not carried. </w:t>
            </w:r>
          </w:p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_____% of  the pupils got 80% mastery </w:t>
            </w:r>
          </w:p>
        </w:tc>
      </w:tr>
      <w:tr w:rsidR="00513F2E" w:rsidRPr="00513F2E" w:rsidTr="00513F2E">
        <w:trPr>
          <w:trHeight w:val="482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Bilang ng mag-aaral na nangangailangan ng iba pang gawain para sa remediation</w:t>
            </w:r>
          </w:p>
        </w:tc>
        <w:tc>
          <w:tcPr>
            <w:tcW w:w="3073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___Pupils did not find difficulties in answering their lesson.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___Pupils found difficulties in answering their lesson.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___Pupils did not enjoy the lesson because of  lack  of knowledge, </w:t>
            </w:r>
            <w:r w:rsidRPr="00513F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skills and interest  about the lesson.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___Pupils  were interested  on the lesson, despite of  some difficulties encountered in answering the questions asked by the teacher.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___Pupils mastered the lesson despite of limited resources used by the teacher.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___Majority of the pupils finished their work on time.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___Some pupils did not finish their work on time due to unnecessary behavior.</w:t>
            </w:r>
          </w:p>
          <w:p w:rsidR="00513F2E" w:rsidRPr="00513F2E" w:rsidRDefault="00513F2E" w:rsidP="00A742A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___Pupils did not find difficulties in answering their lesson.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___Pupils found difficulties in answering their lesson.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___Pupils did not enjoy the lesson because of  lack  of knowledge, </w:t>
            </w:r>
            <w:r w:rsidRPr="00513F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skills and interest  about the lesson.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___Pupils  were interested  on the lesson, despite of  some difficulties encountered in answering the questions asked by the teacher.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___Pupils mastered the lesson despite of limited resources used by the teacher.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___Majority of the pupils finished their work on time.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___Some pupils did not finish their work on time due to unnecessary behavior.</w:t>
            </w:r>
          </w:p>
          <w:p w:rsidR="00513F2E" w:rsidRPr="00513F2E" w:rsidRDefault="00513F2E" w:rsidP="00A742A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___Pupils did not find difficulties in answering their lesson.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___Pupils found difficulties in answering their lesson.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___Pupils did not enjoy the lesson because of  lack  of knowledge, </w:t>
            </w:r>
            <w:r w:rsidRPr="00513F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skills and interest  about the lesson.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___Pupils  were interested  on the lesson, despite of  some difficulties encountered in answering the questions asked by the teacher.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___Pupils mastered the lesson despite of limited resources used by the teacher.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___Majority of the pupils finished their work on time.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___Some pupils did not finish their work on time due to unnecessary behavior.</w:t>
            </w:r>
          </w:p>
          <w:p w:rsidR="00513F2E" w:rsidRPr="00513F2E" w:rsidRDefault="00513F2E" w:rsidP="00A742A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___Pupils did not find difficulties in answering their lesson.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___Pupils found difficulties in answering their lesson.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___Pupils did not enjoy the </w:t>
            </w:r>
            <w:r w:rsidRPr="00513F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lesson because of  lack  of knowledge, skills and interest  about the lesson.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___Pupils  were interested  on the lesson, despite of  some difficulties encountered in answering the questions asked by the teacher.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___Pupils mastered the lesson despite of limited resources used by the teacher.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___Majority of the pupils finished their work on time.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___Some pupils did not finish their work on time due to unnecessary behavior.</w:t>
            </w:r>
          </w:p>
          <w:p w:rsidR="00513F2E" w:rsidRPr="00513F2E" w:rsidRDefault="00513F2E" w:rsidP="00A742A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___Pupils did not find difficulties in answering their lesson.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___Pupils found difficulties in answering their lesson.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 xml:space="preserve">___Pupils did not enjoy the </w:t>
            </w:r>
            <w:r w:rsidRPr="00513F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lesson because of  lack  of knowledge, skills and interest  about the lesson.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___Pupils  were interested  on the lesson, despite of  some difficulties encountered in answering the questions asked by the teacher.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___Pupils mastered the lesson despite of limited resources used by the teacher.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___Majority of the pupils finished their work on time.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</w:rPr>
              <w:t>___Some pupils did not finish their work on time due to unnecessary behavior.</w:t>
            </w:r>
          </w:p>
          <w:p w:rsidR="00513F2E" w:rsidRPr="00513F2E" w:rsidRDefault="00513F2E" w:rsidP="00A742A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482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Nakatulong ba ang remedial? Bilang ng mag-aaral na nakaunawa sa aralin</w:t>
            </w:r>
          </w:p>
        </w:tc>
        <w:tc>
          <w:tcPr>
            <w:tcW w:w="3073" w:type="dxa"/>
            <w:shd w:val="clear" w:color="auto" w:fill="FFFFFF" w:themeFill="background1"/>
          </w:tcPr>
          <w:p w:rsidR="00513F2E" w:rsidRPr="00513F2E" w:rsidRDefault="00513F2E" w:rsidP="00A742A9">
            <w:pPr>
              <w:tabs>
                <w:tab w:val="left" w:pos="3495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  <w:t>___ of Learners who earned 80% above</w:t>
            </w:r>
          </w:p>
          <w:p w:rsidR="00513F2E" w:rsidRPr="00513F2E" w:rsidRDefault="00513F2E" w:rsidP="00A742A9">
            <w:pPr>
              <w:tabs>
                <w:tab w:val="left" w:pos="3495"/>
              </w:tabs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513F2E" w:rsidRPr="00513F2E" w:rsidRDefault="00513F2E" w:rsidP="00A742A9">
            <w:pPr>
              <w:tabs>
                <w:tab w:val="left" w:pos="3495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  <w:t>___ of Learners who earned 80% above</w:t>
            </w:r>
          </w:p>
          <w:p w:rsidR="00513F2E" w:rsidRPr="00513F2E" w:rsidRDefault="00513F2E" w:rsidP="00A742A9">
            <w:pPr>
              <w:tabs>
                <w:tab w:val="left" w:pos="3495"/>
              </w:tabs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tabs>
                <w:tab w:val="left" w:pos="3495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  <w:t>___ of Learners who earned 80% above</w:t>
            </w:r>
          </w:p>
          <w:p w:rsidR="00513F2E" w:rsidRPr="00513F2E" w:rsidRDefault="00513F2E" w:rsidP="00A742A9">
            <w:pPr>
              <w:tabs>
                <w:tab w:val="left" w:pos="3495"/>
              </w:tabs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tabs>
                <w:tab w:val="left" w:pos="3495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  <w:t>___ of Learners who earned 80% above</w:t>
            </w:r>
          </w:p>
          <w:p w:rsidR="00513F2E" w:rsidRPr="00513F2E" w:rsidRDefault="00513F2E" w:rsidP="00A742A9">
            <w:pPr>
              <w:tabs>
                <w:tab w:val="left" w:pos="3495"/>
              </w:tabs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tabs>
                <w:tab w:val="left" w:pos="3495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  <w:t>___ of Learners who earned 80% above</w:t>
            </w:r>
          </w:p>
          <w:p w:rsidR="00513F2E" w:rsidRPr="00513F2E" w:rsidRDefault="00513F2E" w:rsidP="00A742A9">
            <w:pPr>
              <w:tabs>
                <w:tab w:val="left" w:pos="3495"/>
              </w:tabs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507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Bilang ng mga mag-aaral na magpapatuloy sa remediation</w:t>
            </w:r>
          </w:p>
        </w:tc>
        <w:tc>
          <w:tcPr>
            <w:tcW w:w="3073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13F2E" w:rsidRPr="00513F2E" w:rsidRDefault="00513F2E" w:rsidP="00A742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513F2E" w:rsidRPr="00513F2E" w:rsidTr="00513F2E">
        <w:trPr>
          <w:trHeight w:val="748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Alin sa mga istratehiyang pagtuturo nakatulong ng lubos? Paano ito nakatulong?</w:t>
            </w:r>
          </w:p>
        </w:tc>
        <w:tc>
          <w:tcPr>
            <w:tcW w:w="3073" w:type="dxa"/>
            <w:shd w:val="clear" w:color="auto" w:fill="FFFFFF" w:themeFill="background1"/>
          </w:tcPr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3078" w:type="dxa"/>
            <w:shd w:val="clear" w:color="auto" w:fill="FFFFFF" w:themeFill="background1"/>
          </w:tcPr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</w:tr>
      <w:tr w:rsidR="00513F2E" w:rsidRPr="00513F2E" w:rsidTr="00513F2E">
        <w:trPr>
          <w:trHeight w:val="724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Anong suliranin ang aking naranasan na solusyunan sa tulong ng aking punungguro at superbisor?</w:t>
            </w:r>
          </w:p>
        </w:tc>
        <w:tc>
          <w:tcPr>
            <w:tcW w:w="3073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 of Learners who continue to require remediation</w:t>
            </w:r>
          </w:p>
        </w:tc>
        <w:tc>
          <w:tcPr>
            <w:tcW w:w="3078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 of Learners who continue to require remediation</w:t>
            </w: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 of Learners who continue to require remediation</w:t>
            </w: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 of Learners who continue to require remediation</w:t>
            </w: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 of Learners who continue to require remediation</w:t>
            </w:r>
          </w:p>
        </w:tc>
      </w:tr>
      <w:tr w:rsidR="00513F2E" w:rsidRPr="00513F2E" w:rsidTr="00513F2E">
        <w:trPr>
          <w:trHeight w:val="771"/>
        </w:trPr>
        <w:tc>
          <w:tcPr>
            <w:tcW w:w="3254" w:type="dxa"/>
            <w:shd w:val="clear" w:color="auto" w:fill="FFFFFF" w:themeFill="background1"/>
          </w:tcPr>
          <w:p w:rsidR="00513F2E" w:rsidRPr="00513F2E" w:rsidRDefault="00513F2E" w:rsidP="004D6300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13F2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Anong kagamitang panturo ang aking nadibuho na nais kong ibahagi sa mga kapwa ko guro?</w:t>
            </w:r>
          </w:p>
        </w:tc>
        <w:tc>
          <w:tcPr>
            <w:tcW w:w="3073" w:type="dxa"/>
            <w:shd w:val="clear" w:color="auto" w:fill="FFFFFF" w:themeFill="background1"/>
          </w:tcPr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eastAsiaTheme="minorEastAsia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  <w:t>Strategies used that work well: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___Metacognitive Development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Self assessments, note taking and studying techniques, and vocabulary assignments.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___Bridging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Think-pair-share, quick-writes, and anticipatory charts.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___Schema-Building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</w:t>
            </w: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Compare and contrast, jigsaw learning, peer teaching, and projects.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___Contextualization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 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Examples: 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Demonstrations, media, manipulatives, repetition, and local opportunities.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___Text Representation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 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Student created drawings, videos, and games.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___Modeling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 </w:t>
            </w:r>
            <w:r w:rsidRPr="00513F2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Speaking slowly and clearly, modeling the language you want students to use, and providing samples of student work.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</w:pP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  <w:t>Other Techniques and Strategies used: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  <w:t>___ Explicit Teaching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___Gamification/Learning throuh play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  <w:t>Why?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collaboration/cooperation               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in doing  their  tasks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Audio Visual Presentation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 xml:space="preserve">       of the lesson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eastAsiaTheme="minorEastAsia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  <w:lastRenderedPageBreak/>
              <w:t>Strategies used that work well: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___Metacognitive Development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Self assessments, note taking and studying techniques, and vocabulary assignments.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___Bridging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Think-pair-share, quick-writes, and anticipatory charts.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___Schema-Building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</w:t>
            </w: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Compare and contrast, jigsaw learning, peer teaching, and projects.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___Contextualization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 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Examples: 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Demonstrations, media, manipulatives, repetition, and local opportunities.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___Text Representation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 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Student created drawings, videos, and games.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___Modeling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 </w:t>
            </w:r>
            <w:r w:rsidRPr="00513F2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Speaking slowly and clearly, modeling the language you want students to use, and providing samples of student work.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</w:pP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  <w:t>Other Techniques and Strategies used: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  <w:t>___ Explicit Teaching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___Gamification/Learning throuh play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  <w:t>Why?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collaboration/cooperation               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in doing  their  tasks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Audio Visual Presentation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 xml:space="preserve">       of the lesson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eastAsiaTheme="minorEastAsia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  <w:lastRenderedPageBreak/>
              <w:t>Strategies used that work well: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___Metacognitive Development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Self assessments, note taking and studying techniques, and vocabulary assignments.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___Bridging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Think-pair-share, quick-writes, and anticipatory charts.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___Schema-Building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</w:t>
            </w: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Compare and contrast, jigsaw learning, peer teaching, and projects.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___Contextualization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 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Examples: 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Demonstrations, media, manipulatives, repetition, and local opportunities.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___Text Representation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 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Student created drawings, videos, and games.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___Modeling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 </w:t>
            </w:r>
            <w:r w:rsidRPr="00513F2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Speaking slowly and clearly, modeling the language you want students to use, and providing samples of student work.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</w:pP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  <w:t>Other Techniques and Strategies used: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  <w:t>___ Explicit Teaching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___Gamification/Learning throuh play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  <w:t>Why?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collaboration/cooperation               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in doing  their  tasks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Audio Visual Presentation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 xml:space="preserve">       of the lesson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eastAsiaTheme="minorEastAsia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  <w:lastRenderedPageBreak/>
              <w:t>Strategies used that work well: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___Metacognitive Development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Self assessments, note taking and studying techniques, and vocabulary assignments.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___Bridging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Think-pair-share, quick-writes, and 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anticipatory charts.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___Schema-Building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</w:t>
            </w: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Compare and contrast, jigsaw learning, peer teaching, and projects.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___Contextualization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 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Examples: 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Demonstrations, media, manipulatives, repetition, and local opportunities.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___Text Representation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 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Student created drawings, videos, and games.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___Modeling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 </w:t>
            </w:r>
            <w:r w:rsidRPr="00513F2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Speaking slowly and clearly, modeling the language you want students to use, and providing samples of student work.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</w:pP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  <w:t>Other Techniques and Strategies used: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  <w:t>___ Explicit Teaching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___Gamification/Learning throuh play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  <w:t>Why?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 xml:space="preserve">       collaboration/cooperation               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in doing  their  tasks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Audio Visual Presentation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of the lesson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eastAsiaTheme="minorEastAsia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  <w:lastRenderedPageBreak/>
              <w:t>Strategies used that work well: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___Metacognitive Development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Self assessments, note taking and studying techniques, and vocabulary assignments.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___Bridging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Think-pair-share, quick-writes, and anticipatory charts.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___Schema-Building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</w:t>
            </w: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Compare and contrast, jigsaw learning, peer teaching, and projects.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___Contextualization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 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Examples: 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Demonstrations, media, manipulatives, repetition, and local opportunities.</w:t>
            </w:r>
          </w:p>
          <w:p w:rsidR="00513F2E" w:rsidRPr="00513F2E" w:rsidRDefault="00513F2E" w:rsidP="00A742A9">
            <w:pPr>
              <w:shd w:val="clear" w:color="auto" w:fill="FFFFFF"/>
              <w:spacing w:before="45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___Text Representation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 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Student created drawings, videos, and games.</w:t>
            </w:r>
          </w:p>
          <w:p w:rsidR="00513F2E" w:rsidRPr="00513F2E" w:rsidRDefault="00513F2E" w:rsidP="00513F2E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0"/>
              <w:jc w:val="both"/>
              <w:textAlignment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3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___Modeling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 </w:t>
            </w:r>
            <w:r w:rsidRPr="00513F2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Examples:</w:t>
            </w:r>
            <w:r w:rsidRPr="00513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Speaking slowly and clearly, modeling the language you want students to use, and providing samples of student work.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  <w:t>Other Techniques and Strategies used: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il-PH" w:eastAsia="fil-PH"/>
              </w:rPr>
              <w:t>___ Explicit Teaching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___Gamification/Learning throuh play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l-PH" w:eastAsia="fil-PH"/>
              </w:rPr>
              <w:t>Why?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Pupils’ eagerness to </w:t>
            </w: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>learn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collaboration/cooperation               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in doing  their  tasks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___AudioVisual Presentation </w:t>
            </w:r>
          </w:p>
          <w:p w:rsidR="00513F2E" w:rsidRPr="00513F2E" w:rsidRDefault="00513F2E" w:rsidP="00A742A9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13F2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of the lesson</w:t>
            </w:r>
          </w:p>
        </w:tc>
      </w:tr>
    </w:tbl>
    <w:p w:rsidR="003A2E8E" w:rsidRDefault="003A2E8E" w:rsidP="007B0775">
      <w:pPr>
        <w:rPr>
          <w:rFonts w:ascii="Arial Narrow" w:hAnsi="Arial Narrow"/>
          <w:sz w:val="24"/>
          <w:szCs w:val="24"/>
        </w:rPr>
      </w:pPr>
    </w:p>
    <w:sectPr w:rsidR="003A2E8E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E31"/>
    <w:multiLevelType w:val="hybridMultilevel"/>
    <w:tmpl w:val="8EEEA6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2739"/>
    <w:multiLevelType w:val="multilevel"/>
    <w:tmpl w:val="EC2E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FC0144"/>
    <w:multiLevelType w:val="hybridMultilevel"/>
    <w:tmpl w:val="2434695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2753"/>
    <w:multiLevelType w:val="hybridMultilevel"/>
    <w:tmpl w:val="77289CF6"/>
    <w:lvl w:ilvl="0" w:tplc="4BDCC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17088"/>
    <w:multiLevelType w:val="hybridMultilevel"/>
    <w:tmpl w:val="A54AA0D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81009"/>
    <w:multiLevelType w:val="hybridMultilevel"/>
    <w:tmpl w:val="4F783F8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66F88"/>
    <w:multiLevelType w:val="hybridMultilevel"/>
    <w:tmpl w:val="A8FA22E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14CA"/>
    <w:rsid w:val="00004FF0"/>
    <w:rsid w:val="000127CD"/>
    <w:rsid w:val="000165BD"/>
    <w:rsid w:val="0002099B"/>
    <w:rsid w:val="00031D59"/>
    <w:rsid w:val="00033B89"/>
    <w:rsid w:val="00037C3C"/>
    <w:rsid w:val="00052D87"/>
    <w:rsid w:val="000613C3"/>
    <w:rsid w:val="00061F52"/>
    <w:rsid w:val="00073FCA"/>
    <w:rsid w:val="00075F75"/>
    <w:rsid w:val="00077B3C"/>
    <w:rsid w:val="00091EB1"/>
    <w:rsid w:val="00096ED5"/>
    <w:rsid w:val="000A321C"/>
    <w:rsid w:val="000B4997"/>
    <w:rsid w:val="000B6156"/>
    <w:rsid w:val="000C67A9"/>
    <w:rsid w:val="000D6ACA"/>
    <w:rsid w:val="000D7A6F"/>
    <w:rsid w:val="000E126F"/>
    <w:rsid w:val="000E4554"/>
    <w:rsid w:val="0010259F"/>
    <w:rsid w:val="00121185"/>
    <w:rsid w:val="0012195B"/>
    <w:rsid w:val="001269EE"/>
    <w:rsid w:val="0014044A"/>
    <w:rsid w:val="0014344A"/>
    <w:rsid w:val="00144E43"/>
    <w:rsid w:val="00154697"/>
    <w:rsid w:val="00166295"/>
    <w:rsid w:val="00171F52"/>
    <w:rsid w:val="001723C7"/>
    <w:rsid w:val="0018071C"/>
    <w:rsid w:val="00187FE9"/>
    <w:rsid w:val="001D5AD1"/>
    <w:rsid w:val="001D7DD2"/>
    <w:rsid w:val="001E2D3D"/>
    <w:rsid w:val="00201716"/>
    <w:rsid w:val="00202998"/>
    <w:rsid w:val="0020299C"/>
    <w:rsid w:val="00206E43"/>
    <w:rsid w:val="0021130F"/>
    <w:rsid w:val="00223B3F"/>
    <w:rsid w:val="00224D79"/>
    <w:rsid w:val="00231D44"/>
    <w:rsid w:val="00235752"/>
    <w:rsid w:val="00240FA7"/>
    <w:rsid w:val="00252001"/>
    <w:rsid w:val="00252C90"/>
    <w:rsid w:val="002565B7"/>
    <w:rsid w:val="00261C40"/>
    <w:rsid w:val="00271EE7"/>
    <w:rsid w:val="0027327D"/>
    <w:rsid w:val="00291404"/>
    <w:rsid w:val="00293847"/>
    <w:rsid w:val="002939A5"/>
    <w:rsid w:val="002957AA"/>
    <w:rsid w:val="002C1687"/>
    <w:rsid w:val="002C3B04"/>
    <w:rsid w:val="002C6BE7"/>
    <w:rsid w:val="002D10FB"/>
    <w:rsid w:val="002F3871"/>
    <w:rsid w:val="002F53BF"/>
    <w:rsid w:val="00301785"/>
    <w:rsid w:val="00303DC5"/>
    <w:rsid w:val="00331970"/>
    <w:rsid w:val="00345362"/>
    <w:rsid w:val="00346704"/>
    <w:rsid w:val="00350D01"/>
    <w:rsid w:val="00381390"/>
    <w:rsid w:val="003A2E8E"/>
    <w:rsid w:val="003C5D65"/>
    <w:rsid w:val="003D3F04"/>
    <w:rsid w:val="003F3218"/>
    <w:rsid w:val="003F37A1"/>
    <w:rsid w:val="003F52DD"/>
    <w:rsid w:val="00414DED"/>
    <w:rsid w:val="00417815"/>
    <w:rsid w:val="00423796"/>
    <w:rsid w:val="00423B6D"/>
    <w:rsid w:val="00431E68"/>
    <w:rsid w:val="00437643"/>
    <w:rsid w:val="00444A0D"/>
    <w:rsid w:val="00445797"/>
    <w:rsid w:val="00445BAF"/>
    <w:rsid w:val="00455D31"/>
    <w:rsid w:val="004718BD"/>
    <w:rsid w:val="00472909"/>
    <w:rsid w:val="004A569F"/>
    <w:rsid w:val="004B0D72"/>
    <w:rsid w:val="004C48A0"/>
    <w:rsid w:val="004C5AD3"/>
    <w:rsid w:val="004D4741"/>
    <w:rsid w:val="004D6300"/>
    <w:rsid w:val="004E703F"/>
    <w:rsid w:val="004E7814"/>
    <w:rsid w:val="004E7CF4"/>
    <w:rsid w:val="004F1558"/>
    <w:rsid w:val="00502ED8"/>
    <w:rsid w:val="00512C7C"/>
    <w:rsid w:val="00513F2E"/>
    <w:rsid w:val="005301B9"/>
    <w:rsid w:val="005319F5"/>
    <w:rsid w:val="005641FA"/>
    <w:rsid w:val="00565F81"/>
    <w:rsid w:val="00566E4E"/>
    <w:rsid w:val="00581A99"/>
    <w:rsid w:val="00593290"/>
    <w:rsid w:val="00595EA6"/>
    <w:rsid w:val="00596695"/>
    <w:rsid w:val="00596CF8"/>
    <w:rsid w:val="005A1EFF"/>
    <w:rsid w:val="005B1176"/>
    <w:rsid w:val="005B3313"/>
    <w:rsid w:val="005B6121"/>
    <w:rsid w:val="005C01EF"/>
    <w:rsid w:val="005C4A80"/>
    <w:rsid w:val="005E0705"/>
    <w:rsid w:val="005F29B7"/>
    <w:rsid w:val="005F34F8"/>
    <w:rsid w:val="005F7B09"/>
    <w:rsid w:val="00614610"/>
    <w:rsid w:val="006213D8"/>
    <w:rsid w:val="00630A56"/>
    <w:rsid w:val="006444B4"/>
    <w:rsid w:val="00645790"/>
    <w:rsid w:val="00647BF4"/>
    <w:rsid w:val="00654718"/>
    <w:rsid w:val="00696FDC"/>
    <w:rsid w:val="006C2654"/>
    <w:rsid w:val="006C478A"/>
    <w:rsid w:val="006D4055"/>
    <w:rsid w:val="006D5E75"/>
    <w:rsid w:val="006E08C7"/>
    <w:rsid w:val="006F18EC"/>
    <w:rsid w:val="006F48D3"/>
    <w:rsid w:val="006F59E3"/>
    <w:rsid w:val="006F6F71"/>
    <w:rsid w:val="007053B9"/>
    <w:rsid w:val="00705682"/>
    <w:rsid w:val="00705F67"/>
    <w:rsid w:val="00711E2D"/>
    <w:rsid w:val="007155C6"/>
    <w:rsid w:val="007161A3"/>
    <w:rsid w:val="007211BB"/>
    <w:rsid w:val="00727BDF"/>
    <w:rsid w:val="00751C2B"/>
    <w:rsid w:val="0075419D"/>
    <w:rsid w:val="0076493E"/>
    <w:rsid w:val="00775E95"/>
    <w:rsid w:val="007810CF"/>
    <w:rsid w:val="00785815"/>
    <w:rsid w:val="00787655"/>
    <w:rsid w:val="00790F01"/>
    <w:rsid w:val="007A52FA"/>
    <w:rsid w:val="007B0775"/>
    <w:rsid w:val="007C0FB2"/>
    <w:rsid w:val="007C6714"/>
    <w:rsid w:val="007C7140"/>
    <w:rsid w:val="007D1AD7"/>
    <w:rsid w:val="007D6D6E"/>
    <w:rsid w:val="007E0386"/>
    <w:rsid w:val="007E2275"/>
    <w:rsid w:val="008000AE"/>
    <w:rsid w:val="0081201A"/>
    <w:rsid w:val="008253C6"/>
    <w:rsid w:val="0083114E"/>
    <w:rsid w:val="00872BF7"/>
    <w:rsid w:val="00876BBB"/>
    <w:rsid w:val="00880DDF"/>
    <w:rsid w:val="00894F18"/>
    <w:rsid w:val="008A059A"/>
    <w:rsid w:val="008B2141"/>
    <w:rsid w:val="008B53D6"/>
    <w:rsid w:val="008C157E"/>
    <w:rsid w:val="008D29AA"/>
    <w:rsid w:val="008D35C7"/>
    <w:rsid w:val="008E3129"/>
    <w:rsid w:val="008E4FB1"/>
    <w:rsid w:val="008E6CDC"/>
    <w:rsid w:val="00904924"/>
    <w:rsid w:val="00906916"/>
    <w:rsid w:val="00922D01"/>
    <w:rsid w:val="0093261F"/>
    <w:rsid w:val="00937BC9"/>
    <w:rsid w:val="00967FFD"/>
    <w:rsid w:val="00971386"/>
    <w:rsid w:val="00974850"/>
    <w:rsid w:val="00976014"/>
    <w:rsid w:val="009835FA"/>
    <w:rsid w:val="00993CF7"/>
    <w:rsid w:val="009962BE"/>
    <w:rsid w:val="00997C87"/>
    <w:rsid w:val="009A7FED"/>
    <w:rsid w:val="00A0068C"/>
    <w:rsid w:val="00A0096F"/>
    <w:rsid w:val="00A00EDC"/>
    <w:rsid w:val="00A071A1"/>
    <w:rsid w:val="00A17F36"/>
    <w:rsid w:val="00A329FC"/>
    <w:rsid w:val="00A32D34"/>
    <w:rsid w:val="00A43EFD"/>
    <w:rsid w:val="00A45BB7"/>
    <w:rsid w:val="00A561A2"/>
    <w:rsid w:val="00A6497E"/>
    <w:rsid w:val="00A70D71"/>
    <w:rsid w:val="00A752B2"/>
    <w:rsid w:val="00A8010E"/>
    <w:rsid w:val="00A80501"/>
    <w:rsid w:val="00AA2BFB"/>
    <w:rsid w:val="00AA4F59"/>
    <w:rsid w:val="00AB5E5C"/>
    <w:rsid w:val="00AB76F5"/>
    <w:rsid w:val="00AC5AD6"/>
    <w:rsid w:val="00AD52CA"/>
    <w:rsid w:val="00AE4FDD"/>
    <w:rsid w:val="00AF0400"/>
    <w:rsid w:val="00AF15F5"/>
    <w:rsid w:val="00AF68FE"/>
    <w:rsid w:val="00B019C4"/>
    <w:rsid w:val="00B16724"/>
    <w:rsid w:val="00B21780"/>
    <w:rsid w:val="00B31BC8"/>
    <w:rsid w:val="00B473B6"/>
    <w:rsid w:val="00B80B3E"/>
    <w:rsid w:val="00B832DE"/>
    <w:rsid w:val="00B836B6"/>
    <w:rsid w:val="00B95866"/>
    <w:rsid w:val="00BC6288"/>
    <w:rsid w:val="00BD7DE8"/>
    <w:rsid w:val="00BE5F84"/>
    <w:rsid w:val="00BF412D"/>
    <w:rsid w:val="00BF4639"/>
    <w:rsid w:val="00BF4C38"/>
    <w:rsid w:val="00C15D67"/>
    <w:rsid w:val="00C24B85"/>
    <w:rsid w:val="00C278AA"/>
    <w:rsid w:val="00C27B2E"/>
    <w:rsid w:val="00C652FB"/>
    <w:rsid w:val="00CA758C"/>
    <w:rsid w:val="00CC5090"/>
    <w:rsid w:val="00CD1D6A"/>
    <w:rsid w:val="00CF0432"/>
    <w:rsid w:val="00D15D4C"/>
    <w:rsid w:val="00D20DAB"/>
    <w:rsid w:val="00D401A7"/>
    <w:rsid w:val="00D414ED"/>
    <w:rsid w:val="00D62E7B"/>
    <w:rsid w:val="00D846F9"/>
    <w:rsid w:val="00D848D6"/>
    <w:rsid w:val="00D8750F"/>
    <w:rsid w:val="00DA6EB2"/>
    <w:rsid w:val="00DB6B8E"/>
    <w:rsid w:val="00DC70A3"/>
    <w:rsid w:val="00DF4290"/>
    <w:rsid w:val="00DF432E"/>
    <w:rsid w:val="00E000C9"/>
    <w:rsid w:val="00E10830"/>
    <w:rsid w:val="00E112A3"/>
    <w:rsid w:val="00E21DE5"/>
    <w:rsid w:val="00E236A1"/>
    <w:rsid w:val="00E23AAB"/>
    <w:rsid w:val="00E3447D"/>
    <w:rsid w:val="00E5039F"/>
    <w:rsid w:val="00E633FE"/>
    <w:rsid w:val="00E72165"/>
    <w:rsid w:val="00E75FFA"/>
    <w:rsid w:val="00E81F78"/>
    <w:rsid w:val="00E862AB"/>
    <w:rsid w:val="00E911BB"/>
    <w:rsid w:val="00E92BED"/>
    <w:rsid w:val="00E951B7"/>
    <w:rsid w:val="00EC1FCD"/>
    <w:rsid w:val="00ED142F"/>
    <w:rsid w:val="00ED7D71"/>
    <w:rsid w:val="00EE50A6"/>
    <w:rsid w:val="00EE6957"/>
    <w:rsid w:val="00F00B0C"/>
    <w:rsid w:val="00F12AF7"/>
    <w:rsid w:val="00F21388"/>
    <w:rsid w:val="00F31D0C"/>
    <w:rsid w:val="00F33913"/>
    <w:rsid w:val="00F35C88"/>
    <w:rsid w:val="00F37C63"/>
    <w:rsid w:val="00F47BC5"/>
    <w:rsid w:val="00F72A3C"/>
    <w:rsid w:val="00F8085F"/>
    <w:rsid w:val="00F868CD"/>
    <w:rsid w:val="00F93BF3"/>
    <w:rsid w:val="00FB03E4"/>
    <w:rsid w:val="00FD1EBC"/>
    <w:rsid w:val="00FD30D7"/>
    <w:rsid w:val="00FE3FC4"/>
    <w:rsid w:val="00FE6967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36C6B-3DD0-41C4-8560-FFFA07C7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705F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Calendar1">
    <w:name w:val="Calendar 1"/>
    <w:basedOn w:val="TableNormal"/>
    <w:uiPriority w:val="99"/>
    <w:qFormat/>
    <w:rsid w:val="00E911B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tyle">
    <w:name w:val="Style"/>
    <w:rsid w:val="00E91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5E95"/>
    <w:pPr>
      <w:spacing w:after="0" w:line="240" w:lineRule="auto"/>
    </w:pPr>
    <w:rPr>
      <w:lang w:val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775E95"/>
    <w:pPr>
      <w:spacing w:after="0" w:line="240" w:lineRule="auto"/>
    </w:pPr>
    <w:rPr>
      <w:lang w:val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75E95"/>
    <w:pPr>
      <w:spacing w:after="0" w:line="240" w:lineRule="auto"/>
    </w:pPr>
    <w:rPr>
      <w:lang w:val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39"/>
    <w:rsid w:val="00775E95"/>
    <w:pPr>
      <w:spacing w:after="0" w:line="240" w:lineRule="auto"/>
    </w:pPr>
    <w:rPr>
      <w:rFonts w:ascii="Calibri" w:eastAsia="Calibri" w:hAnsi="Calibri" w:cs="Times New Roman"/>
      <w:lang w:val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775E95"/>
    <w:pPr>
      <w:spacing w:after="0" w:line="240" w:lineRule="auto"/>
    </w:pPr>
    <w:rPr>
      <w:lang w:val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775E95"/>
    <w:pPr>
      <w:spacing w:after="0" w:line="240" w:lineRule="auto"/>
    </w:pPr>
    <w:rPr>
      <w:rFonts w:ascii="Calibri" w:eastAsia="Calibri" w:hAnsi="Calibri" w:cs="Times New Roman"/>
      <w:lang w:val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39"/>
    <w:rsid w:val="00187FE9"/>
    <w:pPr>
      <w:spacing w:after="0" w:line="240" w:lineRule="auto"/>
    </w:pPr>
    <w:rPr>
      <w:lang w:val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A1EFF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A1EFF"/>
  </w:style>
  <w:style w:type="paragraph" w:styleId="Footer">
    <w:name w:val="footer"/>
    <w:basedOn w:val="Normal"/>
    <w:link w:val="FooterChar"/>
    <w:uiPriority w:val="99"/>
    <w:unhideWhenUsed/>
    <w:rsid w:val="005A1EFF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A1EFF"/>
  </w:style>
  <w:style w:type="table" w:customStyle="1" w:styleId="TableGrid31">
    <w:name w:val="Table Grid31"/>
    <w:basedOn w:val="TableNormal"/>
    <w:next w:val="TableGrid"/>
    <w:uiPriority w:val="59"/>
    <w:rsid w:val="00293847"/>
    <w:pPr>
      <w:spacing w:after="0" w:line="240" w:lineRule="auto"/>
    </w:pPr>
    <w:rPr>
      <w:lang w:val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2018-03-04T10:43:00Z</dcterms:created>
  <dcterms:modified xsi:type="dcterms:W3CDTF">2020-03-06T18:32:00Z</dcterms:modified>
</cp:coreProperties>
</file>